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Atour Lifestyle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Norges Bank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NORWAY</w:t>
      </w:r>
    </w:p>
    <w:p>
      <w:pPr>
        <w:sectPr>
          <w:pgSz w:w="11900" w:h="16838" w:orient="portrait"/>
          <w:cols w:equalWidth="0" w:num="1">
            <w:col w:w="10099"/>
          </w:cols>
          <w:pgMar w:left="360" w:top="866" w:right="1440" w:bottom="0" w:gutter="0" w:footer="0" w:header="0"/>
        </w:sectPr>
      </w:pPr>
    </w:p>
    <w:bookmarkStart w:id="1" w:name="page2"/>
    <w:bookmarkEnd w:id="1"/>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15,309,168.00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9,094,380.00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6,214,788.00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15,309,168.00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 OO</w:t>
      </w:r>
    </w:p>
    <w:p>
      <w:pPr>
        <w:spacing w:after="0" w:line="200" w:lineRule="exact"/>
        <w:rPr>
          <w:sz w:val="20"/>
          <w:szCs w:val="20"/>
          <w:color w:val="auto"/>
        </w:rPr>
      </w:pPr>
    </w:p>
    <w:p>
      <w:pPr>
        <w:sectPr>
          <w:pgSz w:w="11900" w:h="16887" w:orient="portrait"/>
          <w:cols w:equalWidth="0" w:num="2">
            <w:col w:w="1100" w:space="60"/>
            <w:col w:w="9900"/>
          </w:cols>
          <w:pgMar w:left="320" w:top="111" w:right="51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15,309,168 Class A ordinary shares held in the form of 5,103,056 ADRs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Atour Lifestyle Holdings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1"/>
          <w:szCs w:val="21"/>
          <w:color w:val="auto"/>
        </w:rPr>
        <w:t>1ST FLOOR, WUZHONG BUILDING, 618 WUZHONG ROAD, MINHANG DISTRICT, SHANGHAI, F4, 00000</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Norges Bank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right="4020"/>
        <w:spacing w:after="0" w:line="256" w:lineRule="auto"/>
        <w:rPr>
          <w:sz w:val="20"/>
          <w:szCs w:val="20"/>
          <w:color w:val="auto"/>
        </w:rPr>
      </w:pPr>
      <w:r>
        <w:rPr>
          <w:rFonts w:ascii="Times New Roman" w:cs="Times New Roman" w:eastAsia="Times New Roman" w:hAnsi="Times New Roman"/>
          <w:sz w:val="22"/>
          <w:szCs w:val="22"/>
          <w:color w:val="auto"/>
        </w:rPr>
        <w:t>Bankplassen 2, PO Box 1179 Sentrum, Oslo, NO-0107, Oslo, Norway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Norway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ordinary shares</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87" w:orient="portrait"/>
          <w:cols w:equalWidth="0" w:num="1">
            <w:col w:w="11060"/>
          </w:cols>
          <w:pgMar w:left="320" w:top="111" w:right="5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Adviser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15309168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4.4900 %</w:t>
      </w:r>
    </w:p>
    <w:p>
      <w:pPr>
        <w:spacing w:after="0" w:line="44" w:lineRule="exact"/>
        <w:rPr>
          <w:sz w:val="20"/>
          <w:szCs w:val="20"/>
          <w:color w:val="auto"/>
        </w:rPr>
      </w:pPr>
    </w:p>
    <w:p>
      <w:pPr>
        <w:sectPr>
          <w:pgSz w:w="11900" w:h="16838" w:orient="portrait"/>
          <w:cols w:equalWidth="0" w:num="2">
            <w:col w:w="620" w:space="300"/>
            <w:col w:w="10220"/>
          </w:cols>
          <w:pgMar w:left="360" w:top="153"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15309168</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9094380</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6214788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53"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0" w:gutter="0" w:footer="0" w:header="0"/>
          <w:type w:val="continuous"/>
        </w:sect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I also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Norges Bank</w:t>
      </w:r>
    </w:p>
    <w:p>
      <w:pPr>
        <w:sectPr>
          <w:pgSz w:w="11900" w:h="16838" w:orient="portrait"/>
          <w:cols w:equalWidth="0" w:num="1">
            <w:col w:w="11140"/>
          </w:cols>
          <w:pgMar w:left="360" w:top="153" w:right="399" w:bottom="0" w:gutter="0" w:footer="0" w:header="0"/>
          <w:type w:val="continuous"/>
        </w:sectPr>
      </w:pPr>
    </w:p>
    <w:bookmarkStart w:id="3" w:name="page4"/>
    <w:bookmarkEnd w:id="3"/>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Stanislav Boiadjiev</w:t>
      </w:r>
    </w:p>
    <w:p>
      <w:pPr>
        <w:spacing w:after="0" w:line="4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Business and Regulatory Compliance</w:t>
      </w:r>
    </w:p>
    <w:p>
      <w:pPr>
        <w:spacing w:after="0" w:line="56"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2026-05-11T09:40:56Z</dcterms:created>
  <dcterms:modified xsi:type="dcterms:W3CDTF">2026-05-11T09:40:56Z</dcterms:modified>
</cp:coreProperties>
</file>