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ind w:left="4380" w:right="0" w:hanging="0"/>
        <w:jc w:val="left"/>
        <w:rPr>
          <w:caps w:val="false"/>
          <w:smallCaps w:val="false"/>
        </w:rPr>
      </w:pPr>
      <w:bookmarkStart w:id="0" w:name="tm2628353d1_6k.htm"/>
      <w:bookmarkStart w:id="1" w:name="kstm2628353d1_6k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ind w:left="438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7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7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7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7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7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7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FORM 6-K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PURSUANT TO RULE 13a-16 OR 15d-16 UNDER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THE SECURITIES EXCHANGE ACT OF 1934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 the month of October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001-40540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Atour Lifestyle Holdings Limited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(Exact name of registrant as specified in its charter)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1st floor, Wuzhong Building,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618 Wuzhong Road, Minhang District,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Shanghai, 201103, People’s Republic of China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(+86) 021-64059928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(Address of principal executive office)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 20-F or Form 40-F: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3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1070"/>
        <w:gridCol w:w="60"/>
        <w:gridCol w:w="1100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Form 20-F ☒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1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Form 40-F ☐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EXHIBIT INDEX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02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0"/>
        <w:gridCol w:w="9235"/>
      </w:tblGrid>
      <w:tr>
        <w:trPr/>
        <w:tc>
          <w:tcPr>
            <w:tcW w:w="9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Exhibit No.</w:t>
            </w:r>
          </w:p>
        </w:tc>
        <w:tc>
          <w:tcPr>
            <w:tcW w:w="92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Description</w:t>
            </w:r>
          </w:p>
        </w:tc>
      </w:tr>
      <w:tr>
        <w:trPr/>
        <w:tc>
          <w:tcPr>
            <w:tcW w:w="9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92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9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hyperlink w:anchor="tm2628353d1_ex99-1.htm">
              <w:r>
                <w:rPr>
                  <w:rStyle w:val="InternetLink"/>
                  <w:rFonts w:ascii="Times New Roman;Times;Serif" w:hAnsi="Times New Roman;Times;Serif"/>
                  <w:b w:val="false"/>
                  <w:i w:val="false"/>
                  <w:caps w:val="false"/>
                  <w:smallCaps w:val="false"/>
                  <w:sz w:val="20"/>
                </w:rPr>
                <w:t>99.1</w:t>
              </w:r>
            </w:hyperlink>
          </w:p>
        </w:tc>
        <w:tc>
          <w:tcPr>
            <w:tcW w:w="92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tm2628353d1_ex99-1.htm">
              <w:r>
                <w:rPr>
                  <w:rStyle w:val="InternetLink"/>
                  <w:rFonts w:ascii="Times New Roman;Times;Serif" w:hAnsi="Times New Roman;Times;Serif"/>
                  <w:b w:val="false"/>
                  <w:i w:val="false"/>
                  <w:caps w:val="false"/>
                  <w:smallCaps w:val="false"/>
                  <w:sz w:val="20"/>
                </w:rPr>
                <w:t>Press Release — Atour Lifestyle Holdings Limited to Report Third Quarter 2026 Financial Results on November 10, 2026</w:t>
              </w:r>
            </w:hyperlink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36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604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320"/>
        <w:gridCol w:w="545"/>
        <w:gridCol w:w="5105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7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Atour Lifestyle Holdings Limited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7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By:</w:t>
            </w:r>
          </w:p>
        </w:tc>
        <w:tc>
          <w:tcPr>
            <w:tcW w:w="5650" w:type="dxa"/>
            <w:gridSpan w:val="2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/s/ HAIJUN WANG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Name:</w:t>
            </w:r>
          </w:p>
        </w:tc>
        <w:tc>
          <w:tcPr>
            <w:tcW w:w="5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Haijun Wang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Title:</w:t>
            </w:r>
          </w:p>
        </w:tc>
        <w:tc>
          <w:tcPr>
            <w:tcW w:w="5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Chairman of the Board of Director and Chief Executive Officer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7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604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Date: October 27, 2026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right"/>
        <w:rPr>
          <w:b/>
        </w:rPr>
      </w:pPr>
      <w:bookmarkStart w:id="2" w:name="tm2628353d1_ex99-1.htm"/>
      <w:bookmarkStart w:id="3" w:name="kstm2628353d1_ex991"/>
      <w:bookmarkEnd w:id="2"/>
      <w:bookmarkEnd w:id="3"/>
      <w:r>
        <w:rPr>
          <w:b/>
        </w:rPr>
        <w:t>Exhibit 99.1</w:t>
      </w:r>
      <w:r>
        <w:br w:type="page"/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Atour Lifestyle Holdings Limited to Report Third Quarter 2026 Financial Results on November 10, 2026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SHANGHAI, Oct. 27, 2026 /GlobeNewswire/ -- Atour Lifestyle Holdings Limited (“Atour” or the “Company”) (NASDAQ: ATAT), a leading lifestyle group in China, today announced that it will report its unaudited financial results for the third quarter 2026 on Tuesday, November 10, 2026, before the U.S. markets open.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The Company will host a conference call at 7:00 AM U.S. Eastern time on Tuesday, November 10, 2026 (or 8:00 PM Beijing/Hong Kong time on the same day).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A live webcast of the conference call will be available on the Company’s investor relations website at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https://ir.yaduo.com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, and a replay of the webcast will be available following the session.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 participants who wish to join the conference call via telephone, please pre-register using the link provided below. Upon registering, each participant will receive a set of participant dial-in numbers and a personal PIN to join the conference call.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Details for the conference call are as follows: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Event Title: Atour Third Quarter 2026 Earnings Conference Call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Pre-registration Link: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https://register-conf.media-server.com/register/BI09497037ec5f48ecae605c71dac1b26b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About Atour Lifestyle Holdings Limited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Atour Lifestyle Holdings Limited (NASDAQ: ATAT) is a leading lifestyle group in China that operates both hospitality and retail businesses. As a leader in quality living, Atour is dedicated to creating an intimate ambiance where people can warmly connect. Guided by its people-serving philosophy, Atour continuously refines its products and services to curate exceptional experiences for every user.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For more information, please visit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https://ir.yaduo.com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Investor Relations Contact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Atour Lifestyle Holdings Limited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Email: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ir@yaduo.com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Christensen Advisory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Email: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atour@christensencomms.com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Tel: +86-10-5900-1548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446</Words>
  <Characters>2621</Characters>
  <CharactersWithSpaces>3079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